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D" w:rsidRDefault="00CE0929">
      <w:pPr>
        <w:pageBreakBefore/>
        <w:ind w:left="5954"/>
        <w:jc w:val="right"/>
      </w:pPr>
      <w:r>
        <w:t>Приложение № 1</w:t>
      </w:r>
    </w:p>
    <w:p w:rsidR="002F65AD" w:rsidRDefault="00CE0929">
      <w:pPr>
        <w:ind w:left="5954"/>
      </w:pPr>
      <w:r>
        <w:t>к программе «Улучшение качества жизни населения муниципального образования Жуковский сельсовет»</w:t>
      </w:r>
    </w:p>
    <w:p w:rsidR="002F65AD" w:rsidRDefault="002F65AD">
      <w:pPr>
        <w:pStyle w:val="ConsPlusTitle"/>
        <w:widowControl/>
        <w:jc w:val="center"/>
      </w:pPr>
    </w:p>
    <w:p w:rsidR="002F65AD" w:rsidRDefault="00CE0929">
      <w:pPr>
        <w:pStyle w:val="ConsPlusTitle"/>
        <w:widowControl/>
        <w:jc w:val="center"/>
      </w:pPr>
      <w:r>
        <w:t>МУНИЦИПАЛЬНАЯ ПОДПРОГРАММА</w:t>
      </w:r>
    </w:p>
    <w:p w:rsidR="002F65AD" w:rsidRDefault="00CE0929">
      <w:pPr>
        <w:pStyle w:val="ConsPlusTitle"/>
        <w:widowControl/>
        <w:jc w:val="center"/>
      </w:pPr>
      <w:r>
        <w:t xml:space="preserve">«БЛАГОУСТРОЙСТВО ТЕРРИТОРИИ </w:t>
      </w:r>
      <w:r>
        <w:rPr>
          <w:rStyle w:val="ac"/>
          <w:b/>
        </w:rPr>
        <w:t>МУНИЦИПАЛЬНОГО ОБРАЗОВАНИЯ ЖУКОВСКИЙ СЕЛЬСОВЕТ</w:t>
      </w:r>
      <w:r>
        <w:t>»</w:t>
      </w:r>
    </w:p>
    <w:p w:rsidR="002F65AD" w:rsidRDefault="002F65AD">
      <w:pPr>
        <w:jc w:val="center"/>
      </w:pPr>
    </w:p>
    <w:p w:rsidR="002F65AD" w:rsidRDefault="00CE0929">
      <w:pPr>
        <w:jc w:val="center"/>
        <w:outlineLvl w:val="1"/>
        <w:rPr>
          <w:caps/>
        </w:rPr>
      </w:pPr>
      <w:r>
        <w:rPr>
          <w:caps/>
        </w:rPr>
        <w:t xml:space="preserve"> 1. Паспорт муниципальной подпрограммы</w:t>
      </w:r>
      <w:r>
        <w:rPr>
          <w:caps/>
        </w:rPr>
        <w:t xml:space="preserve"> «Благоустройство территории муниципального образования </w:t>
      </w:r>
    </w:p>
    <w:p w:rsidR="002F65AD" w:rsidRDefault="00CE0929">
      <w:pPr>
        <w:jc w:val="center"/>
        <w:outlineLvl w:val="1"/>
        <w:rPr>
          <w:caps/>
        </w:rPr>
      </w:pPr>
      <w:r>
        <w:rPr>
          <w:caps/>
        </w:rPr>
        <w:t>Жуковский сельсовет»</w:t>
      </w:r>
    </w:p>
    <w:p w:rsidR="002F65AD" w:rsidRDefault="002F65A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60"/>
      </w:tblGrid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r>
              <w:t>«Благоустройство территории муниципального образования Жуковский сельсовет»</w:t>
            </w:r>
          </w:p>
          <w:p w:rsidR="002F65AD" w:rsidRDefault="00CE0929">
            <w:pPr>
              <w:jc w:val="both"/>
            </w:pPr>
            <w:r>
              <w:t>(далее – подпрограмма)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jc w:val="center"/>
            </w:pPr>
            <w:r>
              <w:t>Основание для разработки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jc w:val="both"/>
            </w:pPr>
            <w:r>
              <w:t xml:space="preserve">Бюджетный </w:t>
            </w:r>
            <w:r>
              <w:t>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jc w:val="center"/>
            </w:pPr>
            <w:r>
              <w:t>Муниципальный заказчик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r>
              <w:t>Администрация Жуковского сельсовета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jc w:val="center"/>
            </w:pPr>
            <w:r>
              <w:t>Разработчик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r>
              <w:t>Администрация Жуковского сельсовета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</w:pPr>
            <w:r>
              <w:t>Исполнители мероприятий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r>
              <w:t>Администрация Жуковского сельсовета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r>
              <w:t>Основные цели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pStyle w:val="ConsPlusNonformat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ind w:left="0" w:firstLine="2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комплексного благоустройства муниципального образования Жуковский сельсовет;</w:t>
            </w:r>
          </w:p>
          <w:p w:rsidR="002F65AD" w:rsidRDefault="00CE0929">
            <w:pPr>
              <w:pStyle w:val="ConsPlusNonformat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ind w:left="0" w:firstLine="2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уровня внешнего благоустройства и</w:t>
            </w:r>
            <w:r>
              <w:rPr>
                <w:rFonts w:ascii="Times New Roman" w:hAnsi="Times New Roman"/>
                <w:sz w:val="24"/>
              </w:rPr>
              <w:br/>
              <w:t>санитарного содержания территории Жуковского сельсовета;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ind w:left="0" w:firstLine="2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</w:t>
            </w:r>
            <w:r>
              <w:rPr>
                <w:rFonts w:ascii="Times New Roman" w:hAnsi="Times New Roman"/>
                <w:sz w:val="24"/>
              </w:rPr>
              <w:t>ктов;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ind w:left="0" w:firstLine="2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поддержка инициатив жителей населенных пунктов по благоустройству;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ind w:left="0" w:firstLine="2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общего уровня благоустройства поселения.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r>
              <w:t>Основные задачи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взаимодействия между предприятиями, организациями и учреждениями при решении </w:t>
            </w:r>
            <w:r>
              <w:rPr>
                <w:rFonts w:ascii="Times New Roman" w:hAnsi="Times New Roman"/>
                <w:sz w:val="24"/>
              </w:rPr>
              <w:t>вопросов благоустройства территории поселения;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в качественное состояние элементов благоустройства;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жителей к участию в решении проблем благоустройства;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Восстановление и реконструкция уличного освещения, установка светильников в насел</w:t>
            </w:r>
            <w:r>
              <w:rPr>
                <w:rFonts w:ascii="Times New Roman" w:hAnsi="Times New Roman"/>
                <w:sz w:val="24"/>
              </w:rPr>
              <w:t>енных пунктах;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Оздоровление санитарной экологической обстановки в местах санкционированного размещения твердых бытовых отходов; 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</w:t>
            </w:r>
            <w:r>
              <w:rPr>
                <w:rFonts w:ascii="Times New Roman" w:hAnsi="Times New Roman"/>
                <w:sz w:val="24"/>
              </w:rPr>
              <w:t>ведение акарицидных обработок мест массового отдыха населения;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567"/>
              </w:tabs>
              <w:ind w:left="0" w:firstLine="2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r>
              <w:lastRenderedPageBreak/>
              <w:t>Сроки реализации по</w:t>
            </w:r>
            <w:r>
              <w:t>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r>
              <w:t>2025-2027 годы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spacing w:line="228" w:lineRule="auto"/>
            </w:pPr>
            <w:r>
              <w:t xml:space="preserve">Объемы и источники финансирования </w:t>
            </w:r>
          </w:p>
          <w:p w:rsidR="002F65AD" w:rsidRDefault="00CE0929">
            <w:pPr>
              <w:spacing w:line="228" w:lineRule="auto"/>
            </w:pPr>
            <w:r>
              <w:t>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spacing w:line="228" w:lineRule="auto"/>
              <w:jc w:val="both"/>
            </w:pPr>
            <w:r>
              <w:t>Общий объем финансирования подпрограммы в 2025-2027 годах составляет</w:t>
            </w:r>
            <w:r>
              <w:rPr>
                <w:color w:val="0C0C0C"/>
              </w:rPr>
              <w:t xml:space="preserve"> 12292,43</w:t>
            </w:r>
            <w:r>
              <w:t xml:space="preserve"> тыс. руб. (Приложение 1), в том числе:</w:t>
            </w:r>
          </w:p>
          <w:p w:rsidR="002F65AD" w:rsidRDefault="00CE0929">
            <w:pPr>
              <w:spacing w:line="228" w:lineRule="auto"/>
              <w:jc w:val="both"/>
            </w:pPr>
            <w:r>
              <w:t xml:space="preserve">на 2025 – 4518,81 тыс. руб., </w:t>
            </w:r>
          </w:p>
          <w:p w:rsidR="002F65AD" w:rsidRDefault="00CE0929">
            <w:pPr>
              <w:spacing w:line="228" w:lineRule="auto"/>
              <w:jc w:val="both"/>
            </w:pPr>
            <w:r>
              <w:t>на 2026 –</w:t>
            </w:r>
            <w:r>
              <w:rPr>
                <w:color w:val="0C0C0C"/>
              </w:rPr>
              <w:t xml:space="preserve"> 3886,81</w:t>
            </w:r>
            <w:r>
              <w:t xml:space="preserve"> тыс. руб., </w:t>
            </w:r>
          </w:p>
          <w:p w:rsidR="002F65AD" w:rsidRDefault="00CE0929">
            <w:pPr>
              <w:spacing w:line="228" w:lineRule="auto"/>
              <w:jc w:val="both"/>
            </w:pPr>
            <w:r>
              <w:t xml:space="preserve">на </w:t>
            </w:r>
            <w:r>
              <w:t xml:space="preserve">2027 –3886,81 тыс. руб. </w:t>
            </w:r>
          </w:p>
          <w:p w:rsidR="002F65AD" w:rsidRDefault="00CE0929">
            <w:pPr>
              <w:spacing w:line="228" w:lineRule="auto"/>
              <w:jc w:val="both"/>
            </w:pPr>
            <w:r>
              <w:t xml:space="preserve">Бюджетные ассигнования, предусмотренные в плановом периоде 2025-2027 годов, могут быть уточнены при формировании проекта бюджета поселения </w:t>
            </w:r>
          </w:p>
        </w:tc>
      </w:tr>
      <w:tr w:rsidR="002F6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spacing w:line="228" w:lineRule="auto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Единое управление комплексным </w:t>
            </w:r>
            <w:r>
              <w:rPr>
                <w:rFonts w:ascii="Times New Roman" w:hAnsi="Times New Roman"/>
                <w:sz w:val="24"/>
              </w:rPr>
              <w:t>благоустройством муниципального образования;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перспективы улучшения благоустройства муниципального образования Жуковский сельсовет;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состояния территорий муниципального образования;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жителям муниципального образования любви и ув</w:t>
            </w:r>
            <w:r>
              <w:rPr>
                <w:rFonts w:ascii="Times New Roman" w:hAnsi="Times New Roman"/>
                <w:sz w:val="24"/>
              </w:rPr>
              <w:t>ажения к своему поселку, к соблюдению чистоты и порядка на его территории;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Улучшенная экологическая обстановка и окружающая среда, комфортная для проживания и отдыха жителей поселения;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Усовершенствованное эстетическое состояние территории;</w:t>
            </w:r>
          </w:p>
          <w:p w:rsidR="002F65AD" w:rsidRDefault="00CE0929">
            <w:pPr>
              <w:pStyle w:val="HTML"/>
              <w:numPr>
                <w:ilvl w:val="0"/>
                <w:numId w:val="1"/>
              </w:numPr>
              <w:tabs>
                <w:tab w:val="clear" w:pos="720"/>
                <w:tab w:val="clear" w:pos="916"/>
                <w:tab w:val="left" w:pos="0"/>
                <w:tab w:val="left" w:pos="567"/>
              </w:tabs>
              <w:ind w:left="0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Благоустроенност</w:t>
            </w:r>
            <w:r>
              <w:rPr>
                <w:rFonts w:ascii="Times New Roman" w:hAnsi="Times New Roman"/>
                <w:sz w:val="24"/>
              </w:rPr>
              <w:t>ь населенных пунктов поселения.</w:t>
            </w:r>
          </w:p>
        </w:tc>
      </w:tr>
    </w:tbl>
    <w:p w:rsidR="002F65AD" w:rsidRDefault="002F65AD">
      <w:pPr>
        <w:jc w:val="center"/>
      </w:pPr>
    </w:p>
    <w:p w:rsidR="002F65AD" w:rsidRDefault="002F65AD">
      <w:pPr>
        <w:jc w:val="center"/>
      </w:pPr>
    </w:p>
    <w:p w:rsidR="002F65AD" w:rsidRDefault="00CE0929">
      <w:pPr>
        <w:jc w:val="center"/>
      </w:pPr>
      <w:r>
        <w:t>2. СОДЕРЖАНИЕ ПРОБЛЕМЫ И ОБОСНОВАНИЕ НЕОБХОДИМОСТИ ЕЕ РЕШЕНИЯ ПРОГРАММНЫМИ МЕТОДАМИ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 xml:space="preserve">Природно-климатические условия Жуковского сельсовета, его географическое положение и рельеф создают относительно благоприятные </w:t>
      </w:r>
      <w:r>
        <w:t>предпосылки для проведения работ по благоустройству территорий, развитию инженерной инфраструктуры в населенных пунктах.</w:t>
      </w:r>
    </w:p>
    <w:p w:rsidR="002F65AD" w:rsidRDefault="00CE0929">
      <w:pPr>
        <w:ind w:firstLine="720"/>
        <w:jc w:val="both"/>
      </w:pPr>
      <w:r>
        <w:t xml:space="preserve">В настоящее время население поселения составляет </w:t>
      </w:r>
      <w:r>
        <w:t xml:space="preserve">1304 </w:t>
      </w:r>
      <w:r>
        <w:t>чел.</w:t>
      </w:r>
    </w:p>
    <w:p w:rsidR="002F65AD" w:rsidRDefault="00CE0929">
      <w:pPr>
        <w:ind w:firstLine="720"/>
        <w:jc w:val="both"/>
      </w:pPr>
      <w:r>
        <w:t>В последние годы в поселении проводилась целенаправленная работа по благоуст</w:t>
      </w:r>
      <w:r>
        <w:t>ройству территории и социальному развитию населенных пунктов.</w:t>
      </w:r>
    </w:p>
    <w:p w:rsidR="002F65AD" w:rsidRDefault="00CE0929">
      <w:pPr>
        <w:ind w:firstLine="720"/>
        <w:jc w:val="both"/>
      </w:pPr>
      <w:r>
        <w:t>В то же время в вопросах благоустройства территории поселения имеется ряд проблем.</w:t>
      </w:r>
    </w:p>
    <w:p w:rsidR="002F65AD" w:rsidRDefault="00CE0929">
      <w:pPr>
        <w:ind w:firstLine="720"/>
        <w:jc w:val="both"/>
      </w:pPr>
      <w:r>
        <w:t>Благоустройство многих населенных пунктов поселения не отвечает современным требованиям.</w:t>
      </w:r>
    </w:p>
    <w:p w:rsidR="002F65AD" w:rsidRDefault="00CE0929">
      <w:pPr>
        <w:ind w:firstLine="720"/>
        <w:jc w:val="both"/>
      </w:pPr>
      <w:r>
        <w:t>Имеются нарекания по б</w:t>
      </w:r>
      <w:r>
        <w:t>лагоустройству и санитарному содержанию дворовых территорий. По-прежнему существует проблема по накоплению, транспортированию и захоронению бытовых и промышленных отходов, освещение улиц поселения, санация безнадзорных животных. В настоящее время уличное о</w:t>
      </w:r>
      <w:r>
        <w:t xml:space="preserve">свещение составляет </w:t>
      </w:r>
      <w:r>
        <w:t>92%</w:t>
      </w:r>
      <w:r>
        <w:t xml:space="preserve"> от необходимого, для восстановления освещения требуется дополнительное финансирование.</w:t>
      </w:r>
    </w:p>
    <w:p w:rsidR="002F65AD" w:rsidRDefault="00CE0929">
      <w:pPr>
        <w:ind w:firstLine="720"/>
        <w:jc w:val="both"/>
      </w:pPr>
      <w:r>
        <w:t>Для решения данной проблемы требуется участие и взаимодействие органов местного самоуправления муниципального района с привлечением дополнительны</w:t>
      </w:r>
      <w:r>
        <w:t>х финансовых средств, предприятий и организаций, наличие внебюджетных источников финансирования.</w:t>
      </w:r>
    </w:p>
    <w:p w:rsidR="002F65AD" w:rsidRDefault="00CE0929">
      <w:pPr>
        <w:ind w:firstLine="720"/>
        <w:jc w:val="both"/>
      </w:pPr>
      <w:r>
        <w:lastRenderedPageBreak/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</w:t>
      </w:r>
      <w:r>
        <w:t xml:space="preserve"> практических действий. </w:t>
      </w:r>
    </w:p>
    <w:p w:rsidR="002F65AD" w:rsidRDefault="00CE0929">
      <w:pPr>
        <w:ind w:firstLine="720"/>
        <w:jc w:val="both"/>
      </w:pPr>
      <w: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</w:t>
      </w:r>
      <w:r>
        <w:t>ую среду является одной их главных проблем обращения с отходами.</w:t>
      </w:r>
    </w:p>
    <w:p w:rsidR="002F65AD" w:rsidRDefault="00CE0929">
      <w:pPr>
        <w:ind w:firstLine="720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2F65AD" w:rsidRDefault="00CE0929">
      <w:pPr>
        <w:ind w:firstLine="720"/>
        <w:jc w:val="both"/>
      </w:pPr>
      <w:r>
        <w:t>Эти проблемы не могут быть решены в пре</w:t>
      </w:r>
      <w:r>
        <w:t>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2F65AD" w:rsidRDefault="00CE0929">
      <w:pPr>
        <w:ind w:firstLine="720"/>
        <w:jc w:val="both"/>
      </w:pPr>
      <w:r>
        <w:t>Для решения проблем по благоустр</w:t>
      </w:r>
      <w:r>
        <w:t>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</w:t>
      </w:r>
      <w:r>
        <w:t>ь повышению уровня их комфортного проживания.</w:t>
      </w:r>
    </w:p>
    <w:p w:rsidR="002F65AD" w:rsidRDefault="00CE0929">
      <w:pPr>
        <w:ind w:firstLine="720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</w:t>
      </w:r>
      <w:r>
        <w:t>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2F65AD" w:rsidRDefault="002F65AD">
      <w:pPr>
        <w:pStyle w:val="printj"/>
        <w:ind w:firstLine="720"/>
        <w:jc w:val="both"/>
      </w:pPr>
    </w:p>
    <w:p w:rsidR="002F65AD" w:rsidRDefault="00CE0929">
      <w:pPr>
        <w:jc w:val="center"/>
      </w:pPr>
      <w:r>
        <w:t>3. ОСНОВНЫЕ ЦЕЛИ И ЗАДАЧИ, СРОКИ И ЭТАПЫ РЕАЛИЗАЦИИ, ЦЕЛЕВЫЕ ИНДИКАТОРЫ И ПОКАЗАТЕЛИ ПОДПРОГРАММЫ</w:t>
      </w:r>
    </w:p>
    <w:p w:rsidR="002F65AD" w:rsidRDefault="002F65AD">
      <w:pPr>
        <w:ind w:firstLine="720"/>
        <w:jc w:val="center"/>
      </w:pPr>
    </w:p>
    <w:p w:rsidR="002F65AD" w:rsidRDefault="00CE0929">
      <w:pPr>
        <w:ind w:firstLine="720"/>
        <w:jc w:val="center"/>
      </w:pPr>
      <w:r>
        <w:t>3</w:t>
      </w:r>
      <w:r>
        <w:t>.1 Анализ существующего положения в комплексном благоустройстве территории поселения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</w:t>
      </w:r>
      <w:r>
        <w:t>ем показателям, по результатам исследования которых сформулированы цели, задачи и направления деятельности для осуществления подпрограммы.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center"/>
      </w:pPr>
      <w:r>
        <w:t>3.2 Координация деятельности предприятий, организаций и учреждений, занимающихся благоустройством населенных пунктов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 xml:space="preserve">В настоящее время отсутствуют предприятия, организации, учреждения, занимающиеся комплексным благоустройством на территории поселения. В связи с этим требуется привлечение специализированных организаций для решения существующих проблем. </w:t>
      </w:r>
    </w:p>
    <w:p w:rsidR="002F65AD" w:rsidRDefault="00CE0929">
      <w:pPr>
        <w:ind w:firstLine="720"/>
        <w:jc w:val="both"/>
      </w:pPr>
      <w:r>
        <w:t>Одной из задач и</w:t>
      </w:r>
      <w:r>
        <w:t xml:space="preserve">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2F65AD" w:rsidRDefault="002F65AD">
      <w:pPr>
        <w:ind w:firstLine="720"/>
        <w:jc w:val="center"/>
      </w:pPr>
    </w:p>
    <w:p w:rsidR="002F65AD" w:rsidRDefault="00CE0929">
      <w:pPr>
        <w:ind w:firstLine="720"/>
        <w:jc w:val="center"/>
      </w:pPr>
      <w:r>
        <w:t xml:space="preserve">3.3 Анализ качественного состояния элементов благоустройства, наружное </w:t>
      </w:r>
      <w:r>
        <w:t>освещение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lastRenderedPageBreak/>
        <w:t>Сетью наружного освещения недостаточно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2F65AD" w:rsidRDefault="00CE0929">
      <w:pPr>
        <w:ind w:firstLine="720"/>
        <w:jc w:val="both"/>
      </w:pPr>
      <w:r>
        <w:t>Таким образом, проблема заклю</w:t>
      </w:r>
      <w:r>
        <w:t>чается в восстановлении имеющегося освещения, его реконструкции и строительстве нового на улицах Жуковского сельсовета.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center"/>
      </w:pPr>
      <w:r>
        <w:t>3.4 Привлечение жителей к участию в решении проблем благоустройства территории поселения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>Одной из проблем благоустройства территории п</w:t>
      </w:r>
      <w:r>
        <w:t>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домашние животные содержатся гражданами с наруше</w:t>
      </w:r>
      <w:r>
        <w:t>нием норм и правил.</w:t>
      </w:r>
    </w:p>
    <w:p w:rsidR="002F65AD" w:rsidRDefault="00CE0929">
      <w:pPr>
        <w:ind w:firstLine="720"/>
        <w:jc w:val="both"/>
      </w:pPr>
      <w:r>
        <w:t xml:space="preserve">Анализ показывает, что проблема заключается в низком уровне культуры поведения жителей поселения на улицах и во дворах, небрежном отношении к элементам благоустройства. </w:t>
      </w:r>
    </w:p>
    <w:p w:rsidR="002F65AD" w:rsidRDefault="00CE0929">
      <w:pPr>
        <w:ind w:firstLine="720"/>
        <w:jc w:val="both"/>
      </w:pPr>
      <w:r>
        <w:t xml:space="preserve">В течение </w:t>
      </w:r>
      <w:r>
        <w:t xml:space="preserve">2025-2027 </w:t>
      </w:r>
      <w:r>
        <w:t>годов необходимо организовать и провести: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конк</w:t>
      </w:r>
      <w:r>
        <w:t xml:space="preserve">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как предприятий, организаций и учреждений, </w:t>
      </w:r>
      <w:r>
        <w:t>так и физических лиц</w:t>
      </w:r>
      <w:r>
        <w:t>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0"/>
        </w:rPr>
      </w:pPr>
      <w:r>
        <w:t xml:space="preserve">принять участие в конкурсе «Инициатива жителей – эффективность в работе» с проектом </w:t>
      </w:r>
      <w:r>
        <w:rPr>
          <w:b/>
        </w:rPr>
        <w:t>«</w:t>
      </w:r>
      <w:r>
        <w:t>Благоустройство уличного освещения в п. Косачи» Жуковского сельсовета Козульского района</w:t>
      </w:r>
      <w:r>
        <w:rPr>
          <w:sz w:val="20"/>
        </w:rPr>
        <w:t>.</w:t>
      </w:r>
    </w:p>
    <w:p w:rsidR="002F65AD" w:rsidRDefault="00CE0929">
      <w:pPr>
        <w:ind w:firstLine="720"/>
        <w:jc w:val="both"/>
      </w:pPr>
      <w: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р</w:t>
      </w:r>
      <w:r>
        <w:t>азъяснительные работы по соблюдению законодательства по правилам содержания домашних животных.</w:t>
      </w:r>
    </w:p>
    <w:p w:rsidR="002F65AD" w:rsidRDefault="00CE0929">
      <w:pPr>
        <w:ind w:firstLine="720"/>
        <w:jc w:val="both"/>
      </w:pPr>
      <w:r>
        <w:t>Данная подпрограмма направлена на повышение уровня комплексного благоустройства территории поселения: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совершенствование системы комплексного благоустройства терр</w:t>
      </w:r>
      <w:r>
        <w:t>итории поселения, эстетического вида поселения, создание гармоничной архитектурно-ландшафтной среды;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повышение уровня внешнего благоустройства и санитарного содержания территорий поселения;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активизации работ по благоустройству территории поселения в границ</w:t>
      </w:r>
      <w:r>
        <w:t>ах населенных пунктов, строительству и реконструкции систем наружного освещения улиц поселения;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 xml:space="preserve">повышение общего </w:t>
      </w:r>
      <w:r>
        <w:t>уровня благоустройства поселения;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приведение в качественное состояние элементов благоустройства;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привлечение жителей к у</w:t>
      </w:r>
      <w:r>
        <w:t>частию в решении проблем благоустройства;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восстановление и реконструкция уличное освещения, установка светильников в населенных пунктах поселения;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>оздоровление санитарной экологической обстановки в поселении и на свободных территориях, ликвидация свалок бы</w:t>
      </w:r>
      <w:r>
        <w:t>тового мусора, ликвидация скоплений безнадзорных животных;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lastRenderedPageBreak/>
        <w:t xml:space="preserve">оздоровление санитарной экологической обстановки в местах санкционированного размещения твердых бытовых отходов; </w:t>
      </w:r>
    </w:p>
    <w:p w:rsidR="002F65AD" w:rsidRDefault="00CE0929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>
        <w:t xml:space="preserve">вовлечение жителей поселения в систему экологического образования через развитие </w:t>
      </w:r>
      <w:r>
        <w:t>навыков рационального природопользования, внедрения передовых методов обращения с отходами.</w:t>
      </w:r>
    </w:p>
    <w:p w:rsidR="002F65AD" w:rsidRDefault="002F65AD">
      <w:pPr>
        <w:tabs>
          <w:tab w:val="left" w:pos="1080"/>
        </w:tabs>
        <w:ind w:left="720"/>
        <w:jc w:val="both"/>
      </w:pPr>
    </w:p>
    <w:p w:rsidR="002F65AD" w:rsidRDefault="00CE0929">
      <w:pPr>
        <w:jc w:val="center"/>
      </w:pPr>
      <w:r>
        <w:t>4. СИСТЕМА ПРОГРАММНЫХ МЕРОПРИЯТИЙ, РЕСУРСНОЕ ОБЕСПЕЧЕНИЕ, ПЕРЕЧЕНЬ МЕРОПРИЯТИЙ С РАЗБИВКОЙ ПО ГОДАМ,</w:t>
      </w:r>
    </w:p>
    <w:p w:rsidR="002F65AD" w:rsidRDefault="00CE0929">
      <w:pPr>
        <w:jc w:val="center"/>
      </w:pPr>
      <w:r>
        <w:t>ИСТОЧНИКАМ ФИНАНСИРОВАНИЯ ПОДПРОГРАММЫ</w:t>
      </w:r>
    </w:p>
    <w:p w:rsidR="002F65AD" w:rsidRDefault="002F65AD">
      <w:pPr>
        <w:jc w:val="center"/>
      </w:pPr>
    </w:p>
    <w:p w:rsidR="002F65AD" w:rsidRDefault="00CE0929">
      <w:pPr>
        <w:ind w:firstLine="720"/>
        <w:jc w:val="both"/>
      </w:pPr>
      <w:r>
        <w:t xml:space="preserve">Основой подпрограммы </w:t>
      </w:r>
      <w:r>
        <w:t xml:space="preserve">является система взаимоувязанных мероприятий, согласованных по ресурсам, исполнителям и срокам осуществления. </w:t>
      </w:r>
    </w:p>
    <w:p w:rsidR="002F65AD" w:rsidRDefault="002F65AD">
      <w:pPr>
        <w:ind w:firstLine="720"/>
        <w:jc w:val="both"/>
      </w:pPr>
    </w:p>
    <w:p w:rsidR="002F65AD" w:rsidRDefault="00CE0929">
      <w:pPr>
        <w:jc w:val="center"/>
      </w:pPr>
      <w:r>
        <w:t>4.1 Мероприятия по совершенствованию систем освещения улиц Жуковского сельсовета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>Предусматривается продолжение комплекса работ по восстановлени</w:t>
      </w:r>
      <w:r>
        <w:t>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2F65AD" w:rsidRDefault="002F65AD">
      <w:pPr>
        <w:ind w:firstLine="720"/>
        <w:jc w:val="both"/>
      </w:pPr>
    </w:p>
    <w:p w:rsidR="002F65AD" w:rsidRDefault="00CE0929">
      <w:pPr>
        <w:jc w:val="center"/>
      </w:pPr>
      <w:r>
        <w:t>4.2 Мероприятия по благоустройству мест санкционированного размещения твердых бытовых отходов поселения</w:t>
      </w:r>
    </w:p>
    <w:p w:rsidR="002F65AD" w:rsidRDefault="002F65AD">
      <w:pPr>
        <w:ind w:firstLine="709"/>
        <w:jc w:val="both"/>
      </w:pPr>
    </w:p>
    <w:p w:rsidR="002F65AD" w:rsidRDefault="00CE0929">
      <w:pPr>
        <w:ind w:firstLine="709"/>
        <w:jc w:val="both"/>
      </w:pPr>
      <w:r>
        <w:t>Предусматривается комплекс</w:t>
      </w:r>
      <w:r>
        <w:t xml:space="preserve"> работ по приведению в нормативное состояние мест временного размещения твердых бытовых отходов с использованием дополнительных специально предназначенных для временного хранения отходов емкостей малого размера и организация своевременного вывоза и утилиза</w:t>
      </w:r>
      <w:r>
        <w:t>ции твердых бытовых отходов, а также обустройства площадок под них.</w:t>
      </w:r>
    </w:p>
    <w:p w:rsidR="002F65AD" w:rsidRDefault="002F65AD">
      <w:pPr>
        <w:jc w:val="both"/>
        <w:rPr>
          <w:highlight w:val="white"/>
        </w:rPr>
      </w:pPr>
    </w:p>
    <w:p w:rsidR="002F65AD" w:rsidRDefault="00CE0929">
      <w:pPr>
        <w:ind w:firstLine="709"/>
        <w:jc w:val="center"/>
        <w:rPr>
          <w:highlight w:val="white"/>
        </w:rPr>
      </w:pPr>
      <w:r>
        <w:rPr>
          <w:highlight w:val="white"/>
        </w:rPr>
        <w:t>4.3. Мероприятия по благоустройству многоквартирных домов</w:t>
      </w:r>
    </w:p>
    <w:p w:rsidR="002F65AD" w:rsidRDefault="002F65AD">
      <w:pPr>
        <w:ind w:firstLine="709"/>
        <w:jc w:val="center"/>
        <w:rPr>
          <w:highlight w:val="white"/>
        </w:rPr>
      </w:pPr>
    </w:p>
    <w:p w:rsidR="002F65AD" w:rsidRDefault="00CE0929">
      <w:pPr>
        <w:ind w:firstLine="709"/>
        <w:jc w:val="both"/>
      </w:pPr>
      <w:r>
        <w:t>Предусматривается продолжение комплекса работ по ремонту подвальных помещений, включая утепление фундамента подвалов, полную зам</w:t>
      </w:r>
      <w:r>
        <w:t>ену труб холодного водоснабжения, ремонт подвальных дверей.</w:t>
      </w:r>
    </w:p>
    <w:p w:rsidR="002F65AD" w:rsidRDefault="002F65AD">
      <w:pPr>
        <w:ind w:firstLine="709"/>
        <w:jc w:val="both"/>
      </w:pPr>
    </w:p>
    <w:p w:rsidR="002F65AD" w:rsidRDefault="00CE0929">
      <w:pPr>
        <w:ind w:firstLine="709"/>
        <w:jc w:val="center"/>
      </w:pPr>
      <w:r>
        <w:t>4.4. Мероприятия по благоустройству мест памяти</w:t>
      </w:r>
    </w:p>
    <w:p w:rsidR="002F65AD" w:rsidRDefault="00CE0929">
      <w:pPr>
        <w:ind w:firstLine="709"/>
        <w:jc w:val="center"/>
      </w:pPr>
      <w:r>
        <w:t xml:space="preserve"> </w:t>
      </w:r>
    </w:p>
    <w:p w:rsidR="002F65AD" w:rsidRDefault="00CE0929">
      <w:pPr>
        <w:ind w:firstLine="709"/>
        <w:jc w:val="both"/>
      </w:pPr>
      <w:r>
        <w:t>Предусматривается комплекс работ по ремонту имеющихся на территории муниципального образования мемориалов, мест памяти путем побелки, покраски данных объектов, проведению субботников на прилегающих к ним территориях и регулярному окашиванию травянистой рас</w:t>
      </w:r>
      <w:r>
        <w:t xml:space="preserve">тительности. </w:t>
      </w:r>
      <w:r w:rsidR="005D25D3">
        <w:t>В п. Малые Ручьи планируется провести ремонт памятника.</w:t>
      </w:r>
    </w:p>
    <w:p w:rsidR="002F65AD" w:rsidRDefault="002F65AD">
      <w:pPr>
        <w:jc w:val="both"/>
      </w:pPr>
    </w:p>
    <w:p w:rsidR="002F65AD" w:rsidRDefault="00CE0929">
      <w:pPr>
        <w:ind w:firstLine="709"/>
        <w:jc w:val="center"/>
      </w:pPr>
      <w:r>
        <w:t>4.5. Ресурсное обеспечение подпрограммы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>Финансирование мероприятий, предусмотренных разделом 3, при наличии разработанных и принятых подпрограмм благоустройства территорий, а также решений о выделении средств местного бюджета на финансирова</w:t>
      </w:r>
      <w:r>
        <w:t xml:space="preserve">ние мероприятий по благоустройству территорий поселения смотреть в Приложении 1. </w:t>
      </w:r>
    </w:p>
    <w:p w:rsidR="002F65AD" w:rsidRDefault="002F65AD">
      <w:pPr>
        <w:jc w:val="center"/>
        <w:outlineLvl w:val="1"/>
      </w:pPr>
    </w:p>
    <w:p w:rsidR="002F65AD" w:rsidRDefault="00CE0929">
      <w:pPr>
        <w:jc w:val="center"/>
        <w:outlineLvl w:val="1"/>
      </w:pPr>
      <w:r>
        <w:t>5. МЕХАНИЗМ РЕАЛИЗАЦИИ, ОРГАНИЗАЦИЯ УПРАВЛЕНИЯ</w:t>
      </w:r>
    </w:p>
    <w:p w:rsidR="002F65AD" w:rsidRDefault="00CE0929">
      <w:pPr>
        <w:jc w:val="center"/>
      </w:pPr>
      <w:r>
        <w:t>И КОНТРОЛЬ ХОДА РЕАЛИЗАЦИИ ПОДПРОГРАММЫ</w:t>
      </w:r>
    </w:p>
    <w:p w:rsidR="002F65AD" w:rsidRDefault="002F65AD">
      <w:pPr>
        <w:jc w:val="center"/>
      </w:pPr>
    </w:p>
    <w:p w:rsidR="002F65AD" w:rsidRDefault="00CE0929">
      <w:pPr>
        <w:ind w:firstLine="720"/>
        <w:jc w:val="both"/>
      </w:pPr>
      <w:r>
        <w:lastRenderedPageBreak/>
        <w:t xml:space="preserve">Управление реализацией подпрограммы осуществляет муниципальный заказчик подпрограммы </w:t>
      </w:r>
      <w:r>
        <w:t>- Администрация Жуковского сельсовета.</w:t>
      </w:r>
    </w:p>
    <w:p w:rsidR="002F65AD" w:rsidRDefault="00CE0929">
      <w:pPr>
        <w:ind w:firstLine="720"/>
        <w:jc w:val="both"/>
      </w:pPr>
      <w: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2F65AD" w:rsidRDefault="00CE0929">
      <w:pPr>
        <w:ind w:firstLine="720"/>
        <w:jc w:val="both"/>
      </w:pPr>
      <w:r>
        <w:t>Муниципальным Заказчиком подпрограммы выполняются сл</w:t>
      </w:r>
      <w:r>
        <w:t>едующие основные задачи: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экономический анализ эффективности программных проектов и мероприятий подпрограммы;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подготовка предложений по составлению плана инвестиционных и текущих расходов на очередной период;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корректировка плана реализации подпрограммы п</w:t>
      </w:r>
      <w:r>
        <w:t>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мониторинг выполнения показателей подпрограммы и сб</w:t>
      </w:r>
      <w:r>
        <w:t>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2F65AD" w:rsidRDefault="00CE0929">
      <w:pPr>
        <w:ind w:firstLine="720"/>
        <w:jc w:val="both"/>
      </w:pPr>
      <w:r>
        <w:t>Мероприятия подпрограммы реализуются посредством заключения муниципальных контрактов между Муниципальным заказчиком подпрограммы</w:t>
      </w:r>
      <w:r>
        <w:t xml:space="preserve"> и исполнителями подпрограммы.</w:t>
      </w:r>
    </w:p>
    <w:p w:rsidR="002F65AD" w:rsidRDefault="00CE0929">
      <w:pPr>
        <w:ind w:firstLine="720"/>
        <w:jc w:val="both"/>
      </w:pPr>
      <w:r>
        <w:t>Распределение объемов финансирования, указанных в Приложении 1 к настоящей подпрограмме, по объектам благоустройства осуществляется Муниципальным заказчиком подпрограммы.</w:t>
      </w:r>
    </w:p>
    <w:p w:rsidR="002F65AD" w:rsidRDefault="00CE0929">
      <w:pPr>
        <w:ind w:firstLine="720"/>
        <w:jc w:val="both"/>
      </w:pPr>
      <w:r>
        <w:t xml:space="preserve">Исполнитель подпрограммы - Администрация Жуковского </w:t>
      </w:r>
      <w:r>
        <w:t>сельсовета осуществляет: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ежеквартальный сбор информации об исполнении каждого мероприятия подпрограммы и общем объеме фактически произведенных расходов по мероприятиям подпрограммы, в том числе, по источникам финансирования;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 xml:space="preserve"> обобщение и подготовку информ</w:t>
      </w:r>
      <w:r>
        <w:t>ации о ходе реализации мероприятий подпрограммы;</w:t>
      </w:r>
    </w:p>
    <w:p w:rsidR="002F65AD" w:rsidRDefault="00CE0929">
      <w:pPr>
        <w:ind w:firstLine="720"/>
        <w:jc w:val="both"/>
      </w:pPr>
      <w:r>
        <w:t>Контроль над реализацией подпрограммы осуществляется Администрацией Жуковского сельсовета.</w:t>
      </w:r>
    </w:p>
    <w:p w:rsidR="002F65AD" w:rsidRDefault="002F65AD"/>
    <w:p w:rsidR="002F65AD" w:rsidRDefault="00CE0929">
      <w:pPr>
        <w:jc w:val="center"/>
      </w:pPr>
      <w:r>
        <w:t>6. ОЦЕНКА ЭФФЕКТИВНОСТИ СОЦИАЛЬНО-ЭКОНОМИЧЕСКИХ</w:t>
      </w:r>
    </w:p>
    <w:p w:rsidR="002F65AD" w:rsidRDefault="00CE0929">
      <w:pPr>
        <w:jc w:val="center"/>
      </w:pPr>
      <w:r>
        <w:t xml:space="preserve"> И ЭКОЛОГИЧЕСКИХ ПОСЛЕДСТВИЙ ОТ РЕАЛИЗАЦИИ ПОДПРОГРАММЫ</w:t>
      </w:r>
    </w:p>
    <w:p w:rsidR="002F65AD" w:rsidRDefault="002F65AD">
      <w:pPr>
        <w:ind w:firstLine="720"/>
        <w:jc w:val="both"/>
      </w:pPr>
    </w:p>
    <w:p w:rsidR="002F65AD" w:rsidRDefault="00CE0929">
      <w:pPr>
        <w:ind w:firstLine="720"/>
        <w:jc w:val="both"/>
      </w:pPr>
      <w:r>
        <w:t>Прогнозируемые конечные результаты реализации подпрограммы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</w:p>
    <w:p w:rsidR="002F65AD" w:rsidRDefault="00CE0929">
      <w:pPr>
        <w:ind w:firstLine="720"/>
        <w:jc w:val="both"/>
      </w:pPr>
      <w:r>
        <w:t>В результате реализации подпрограм</w:t>
      </w:r>
      <w:r>
        <w:t>мы ожидается создание условий, обеспечивающих комфортные условия для работы и отдыха населения на территории муниципального образования Жуковский сельсовет.</w:t>
      </w:r>
    </w:p>
    <w:p w:rsidR="002F65AD" w:rsidRDefault="00CE0929">
      <w:pPr>
        <w:ind w:firstLine="720"/>
        <w:jc w:val="both"/>
      </w:pPr>
      <w:r>
        <w:t>Эффективность подпрограммы оценивается по следующим показателям: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процент соответствия объектов внеш</w:t>
      </w:r>
      <w:r>
        <w:t>него благоустройства (наружного освещения) ГОСТу;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процент привлечения жителей поселения к работам по благоустройству;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процент привлечения предприятий и организаций поселения к работам по благоустройству;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уровень взаимодействия предприятий, обеспечивающих б</w:t>
      </w:r>
      <w:r>
        <w:t>лагоустройство поселения;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уровень благоустроенности территорий поселения (обеспеченность поселения сетями наружного освещения, детскими игровыми и спортивными площадками).</w:t>
      </w:r>
    </w:p>
    <w:p w:rsidR="002F65AD" w:rsidRDefault="00CE0929">
      <w:pPr>
        <w:tabs>
          <w:tab w:val="left" w:pos="0"/>
        </w:tabs>
        <w:ind w:firstLine="720"/>
        <w:jc w:val="both"/>
      </w:pPr>
      <w:r>
        <w:lastRenderedPageBreak/>
        <w:t>В результате реализации подпрограммы ожидается: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улучшение экологической обстановки и</w:t>
      </w:r>
      <w:r>
        <w:t xml:space="preserve"> создание среды, комфортной для проживания жителей поселения;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усовершенствование эстетического состояния территории поселения;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предотвращение скопления безнадзорных домашних животных;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надлежащее содержание дорог, дворовых территорий и объектов благоустройс</w:t>
      </w:r>
      <w:r>
        <w:t xml:space="preserve">тва. </w:t>
      </w:r>
    </w:p>
    <w:p w:rsidR="002F65AD" w:rsidRDefault="00CE0929">
      <w:pPr>
        <w:tabs>
          <w:tab w:val="left" w:pos="0"/>
        </w:tabs>
        <w:ind w:firstLine="720"/>
        <w:jc w:val="both"/>
      </w:pPr>
      <w:r>
        <w:t>К количественным показателям реализации подпрограммы относятся: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увеличение освещенности улиц поселения;</w:t>
      </w:r>
    </w:p>
    <w:p w:rsidR="002F65AD" w:rsidRDefault="00CE0929">
      <w:pPr>
        <w:numPr>
          <w:ilvl w:val="0"/>
          <w:numId w:val="3"/>
        </w:numPr>
        <w:tabs>
          <w:tab w:val="clear" w:pos="1260"/>
          <w:tab w:val="left" w:pos="0"/>
          <w:tab w:val="left" w:pos="1080"/>
        </w:tabs>
        <w:ind w:left="0" w:firstLine="720"/>
        <w:jc w:val="both"/>
      </w:pPr>
      <w:r>
        <w:t>сокращение несанкционированных свалок бытового мусора.</w:t>
      </w:r>
    </w:p>
    <w:p w:rsidR="002F65AD" w:rsidRDefault="00CE0929" w:rsidP="005D25D3">
      <w:pPr>
        <w:jc w:val="center"/>
        <w:sectPr w:rsidR="002F65AD">
          <w:footerReference w:type="default" r:id="rId7"/>
          <w:pgSz w:w="11905" w:h="16838"/>
          <w:pgMar w:top="1134" w:right="567" w:bottom="1134" w:left="1701" w:header="720" w:footer="720" w:gutter="0"/>
          <w:cols w:space="720"/>
        </w:sectPr>
      </w:pPr>
      <w:r>
        <w:br w:type="page"/>
      </w:r>
    </w:p>
    <w:p w:rsidR="002F65AD" w:rsidRDefault="00CE0929">
      <w:pPr>
        <w:ind w:firstLine="567"/>
        <w:jc w:val="right"/>
      </w:pPr>
      <w:r>
        <w:lastRenderedPageBreak/>
        <w:t>Приложение 1 к подпрограмме</w:t>
      </w:r>
    </w:p>
    <w:p w:rsidR="002F65AD" w:rsidRDefault="00CE0929">
      <w:pPr>
        <w:ind w:firstLine="567"/>
        <w:jc w:val="right"/>
      </w:pPr>
      <w:r>
        <w:t>«Благоустройство территории</w:t>
      </w:r>
    </w:p>
    <w:p w:rsidR="002F65AD" w:rsidRDefault="00CE0929">
      <w:pPr>
        <w:ind w:firstLine="567"/>
        <w:jc w:val="right"/>
      </w:pPr>
      <w:r>
        <w:t>муниципального образования</w:t>
      </w:r>
    </w:p>
    <w:p w:rsidR="002F65AD" w:rsidRDefault="00CE0929">
      <w:pPr>
        <w:ind w:firstLine="567"/>
        <w:jc w:val="right"/>
      </w:pPr>
      <w:r>
        <w:t>Жуковский сельсовет»</w:t>
      </w:r>
    </w:p>
    <w:p w:rsidR="002F65AD" w:rsidRDefault="002F65AD">
      <w:pPr>
        <w:sectPr w:rsidR="002F65AD">
          <w:footerReference w:type="default" r:id="rId8"/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2F65AD" w:rsidRDefault="002F65AD">
      <w:pPr>
        <w:jc w:val="center"/>
        <w:outlineLvl w:val="2"/>
      </w:pPr>
    </w:p>
    <w:p w:rsidR="002F65AD" w:rsidRDefault="00CE0929">
      <w:pPr>
        <w:jc w:val="center"/>
        <w:outlineLvl w:val="2"/>
      </w:pPr>
      <w:r>
        <w:t>ОБЪЕМЫ ФИНАНСИРОВАНИЯ ПОДПРОГРАММЫ ПО ГОДАМ</w:t>
      </w:r>
    </w:p>
    <w:p w:rsidR="002F65AD" w:rsidRDefault="002F65AD">
      <w:pPr>
        <w:jc w:val="right"/>
      </w:pPr>
    </w:p>
    <w:p w:rsidR="002F65AD" w:rsidRDefault="00CE0929">
      <w:pPr>
        <w:jc w:val="center"/>
      </w:pPr>
      <w:r>
        <w:t>Источники финансирования: Местный бюджет (тыс. руб.)</w:t>
      </w:r>
    </w:p>
    <w:p w:rsidR="002F65AD" w:rsidRDefault="00CE0929">
      <w:r>
        <w:t xml:space="preserve">                                            </w:t>
      </w:r>
      <w:r>
        <w:t xml:space="preserve">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583"/>
        <w:gridCol w:w="1687"/>
        <w:gridCol w:w="1222"/>
        <w:gridCol w:w="1188"/>
      </w:tblGrid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№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Наименование направлений использования средств подпрограммы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2025 г.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2026 г.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2027 г.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 xml:space="preserve">Взносы на капремонт МКД </w:t>
            </w:r>
            <w:proofErr w:type="spellStart"/>
            <w:r>
              <w:rPr>
                <w:color w:val="0C0C0C"/>
              </w:rPr>
              <w:t>п.Заречный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498,5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498,5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498,5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Проведение акарицидных обработок мест массового отдыха населения (местный бюджет)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3,61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3,61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3,61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Наружное освещение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960,00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960,0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960,0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Озеленение «Место отдыха в родном селе» и памятника ВОВ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15,00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Ремонт памятника в п. М. Ручьи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150,00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 xml:space="preserve">Побелка, покраска 2 братских могил в с. Жуковка и пл. </w:t>
            </w:r>
            <w:proofErr w:type="spellStart"/>
            <w:r>
              <w:rPr>
                <w:color w:val="0C0C0C"/>
              </w:rPr>
              <w:t>Сергино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5,0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 xml:space="preserve">Ремонт </w:t>
            </w:r>
            <w:r>
              <w:rPr>
                <w:color w:val="0C0C0C"/>
              </w:rPr>
              <w:t xml:space="preserve">подвальных помещений МКД </w:t>
            </w:r>
            <w:proofErr w:type="spellStart"/>
            <w:r>
              <w:rPr>
                <w:color w:val="0C0C0C"/>
              </w:rPr>
              <w:t>п.Заречный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82,00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Водопровод с. Жуковка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>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 xml:space="preserve">Тепловая энергия МКД </w:t>
            </w:r>
            <w:proofErr w:type="spellStart"/>
            <w:r>
              <w:rPr>
                <w:color w:val="0C0C0C"/>
              </w:rPr>
              <w:t>п.Заречный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2419,7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2419,7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2419,7</w:t>
            </w:r>
          </w:p>
        </w:tc>
      </w:tr>
      <w:tr w:rsidR="002F65A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AD" w:rsidRDefault="002F65AD">
            <w:pPr>
              <w:rPr>
                <w:color w:val="0C0C0C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rPr>
                <w:color w:val="0C0C0C"/>
              </w:rPr>
            </w:pPr>
            <w:r>
              <w:rPr>
                <w:color w:val="0C0C0C"/>
              </w:rPr>
              <w:t xml:space="preserve">                       ИТОГО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  <w:highlight w:val="yellow"/>
              </w:rPr>
            </w:pPr>
            <w:r>
              <w:rPr>
                <w:color w:val="0C0C0C"/>
              </w:rPr>
              <w:t>4518,81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3886,81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5AD" w:rsidRDefault="00CE0929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3886,81</w:t>
            </w:r>
          </w:p>
        </w:tc>
      </w:tr>
    </w:tbl>
    <w:p w:rsidR="002F65AD" w:rsidRDefault="002F65AD">
      <w:pPr>
        <w:jc w:val="center"/>
        <w:outlineLvl w:val="1"/>
        <w:rPr>
          <w:color w:val="0C0C0C"/>
        </w:rPr>
      </w:pPr>
    </w:p>
    <w:p w:rsidR="002F65AD" w:rsidRDefault="002F65AD">
      <w:pPr>
        <w:jc w:val="both"/>
      </w:pPr>
      <w:bookmarkStart w:id="0" w:name="_GoBack"/>
      <w:bookmarkEnd w:id="0"/>
    </w:p>
    <w:sectPr w:rsidR="002F65AD">
      <w:type w:val="continuous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29" w:rsidRDefault="00CE0929">
      <w:r>
        <w:separator/>
      </w:r>
    </w:p>
  </w:endnote>
  <w:endnote w:type="continuationSeparator" w:id="0">
    <w:p w:rsidR="00CE0929" w:rsidRDefault="00C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D" w:rsidRDefault="002F65A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D" w:rsidRDefault="002F65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29" w:rsidRDefault="00CE0929">
      <w:r>
        <w:separator/>
      </w:r>
    </w:p>
  </w:footnote>
  <w:footnote w:type="continuationSeparator" w:id="0">
    <w:p w:rsidR="00CE0929" w:rsidRDefault="00CE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1A1"/>
    <w:multiLevelType w:val="multilevel"/>
    <w:tmpl w:val="C78CDFD2"/>
    <w:lvl w:ilvl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4438546A"/>
    <w:multiLevelType w:val="multilevel"/>
    <w:tmpl w:val="4D447B2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CC23A28"/>
    <w:multiLevelType w:val="multilevel"/>
    <w:tmpl w:val="86003636"/>
    <w:lvl w:ilvl="0">
      <w:start w:val="1"/>
      <w:numFmt w:val="bullet"/>
      <w:lvlText w:val=""/>
      <w:lvlJc w:val="left"/>
      <w:pPr>
        <w:tabs>
          <w:tab w:val="left" w:pos="2487"/>
        </w:tabs>
        <w:ind w:left="24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3207"/>
        </w:tabs>
        <w:ind w:left="32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927"/>
        </w:tabs>
        <w:ind w:left="39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4647"/>
        </w:tabs>
        <w:ind w:left="46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5367"/>
        </w:tabs>
        <w:ind w:left="53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6087"/>
        </w:tabs>
        <w:ind w:left="60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807"/>
        </w:tabs>
        <w:ind w:left="68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7527"/>
        </w:tabs>
        <w:ind w:left="75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8247"/>
        </w:tabs>
        <w:ind w:left="8247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D"/>
    <w:rsid w:val="002F65AD"/>
    <w:rsid w:val="005D25D3"/>
    <w:rsid w:val="00C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F105"/>
  <w15:docId w15:val="{5A54CD6C-2557-4B15-B408-AC456AC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customStyle="1" w:styleId="printj">
    <w:name w:val="printj"/>
    <w:basedOn w:val="a"/>
    <w:link w:val="printj0"/>
    <w:pPr>
      <w:spacing w:beforeAutospacing="1" w:afterAutospacing="1"/>
    </w:pPr>
  </w:style>
  <w:style w:type="character" w:customStyle="1" w:styleId="printj0">
    <w:name w:val="printj"/>
    <w:basedOn w:val="1"/>
    <w:link w:val="printj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printc">
    <w:name w:val="printc"/>
    <w:basedOn w:val="a"/>
    <w:link w:val="printc0"/>
    <w:pPr>
      <w:spacing w:beforeAutospacing="1" w:afterAutospacing="1"/>
    </w:pPr>
  </w:style>
  <w:style w:type="character" w:customStyle="1" w:styleId="printc0">
    <w:name w:val="printc"/>
    <w:basedOn w:val="1"/>
    <w:link w:val="print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a8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Intense Quote"/>
    <w:basedOn w:val="a"/>
    <w:next w:val="a"/>
    <w:link w:val="ab"/>
    <w:pPr>
      <w:spacing w:before="200" w:after="280"/>
      <w:ind w:left="936" w:right="936"/>
    </w:pPr>
    <w:rPr>
      <w:b/>
      <w:i/>
      <w:color w:val="4F81BD"/>
    </w:rPr>
  </w:style>
  <w:style w:type="character" w:customStyle="1" w:styleId="ab">
    <w:name w:val="Выделенная цитата Знак"/>
    <w:basedOn w:val="1"/>
    <w:link w:val="aa"/>
    <w:rPr>
      <w:b/>
      <w:i/>
      <w:color w:val="4F81BD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paragraph" w:customStyle="1" w:styleId="19">
    <w:name w:val="Номер страницы1"/>
    <w:basedOn w:val="17"/>
    <w:link w:val="ad"/>
  </w:style>
  <w:style w:type="character" w:styleId="ad">
    <w:name w:val="page number"/>
    <w:basedOn w:val="a0"/>
    <w:link w:val="19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2541</Words>
  <Characters>14488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2024-10-07T12:03:00Z</dcterms:created>
  <dcterms:modified xsi:type="dcterms:W3CDTF">2024-10-07T12:04:00Z</dcterms:modified>
</cp:coreProperties>
</file>